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21" w:rsidRPr="00715A45" w:rsidRDefault="004C6421" w:rsidP="004C6421">
      <w:pPr>
        <w:pStyle w:val="infill"/>
        <w:rPr>
          <w:b/>
          <w:sz w:val="24"/>
          <w:szCs w:val="24"/>
        </w:rPr>
      </w:pPr>
      <w:r w:rsidRPr="00715A45">
        <w:rPr>
          <w:b/>
          <w:color w:val="0070C0"/>
          <w:sz w:val="24"/>
          <w:szCs w:val="24"/>
        </w:rPr>
        <w:t>Background</w:t>
      </w:r>
    </w:p>
    <w:p w:rsidR="000A2B9C" w:rsidRPr="00715A45" w:rsidRDefault="004C6421" w:rsidP="00AA0976">
      <w:pPr>
        <w:pStyle w:val="infill"/>
        <w:jc w:val="both"/>
        <w:rPr>
          <w:sz w:val="24"/>
          <w:szCs w:val="24"/>
        </w:rPr>
      </w:pPr>
      <w:r w:rsidRPr="00715A45">
        <w:rPr>
          <w:sz w:val="24"/>
          <w:szCs w:val="24"/>
        </w:rPr>
        <w:t xml:space="preserve">The British Council has been working in Senegal and Francophone West Africa since the early 1970s and has a thriving and rich range of services, primarily in the areas of English, Education and Exams. </w:t>
      </w:r>
    </w:p>
    <w:p w:rsidR="000A2B9C" w:rsidRPr="00715A45" w:rsidRDefault="000A2B9C" w:rsidP="00AA0976">
      <w:pPr>
        <w:pStyle w:val="infill"/>
        <w:jc w:val="both"/>
        <w:rPr>
          <w:sz w:val="24"/>
          <w:szCs w:val="24"/>
        </w:rPr>
      </w:pPr>
    </w:p>
    <w:p w:rsidR="007B5889" w:rsidRPr="00715A45" w:rsidRDefault="000A2B9C" w:rsidP="00AA0976">
      <w:pPr>
        <w:pStyle w:val="infill"/>
        <w:jc w:val="both"/>
        <w:rPr>
          <w:sz w:val="24"/>
          <w:szCs w:val="24"/>
        </w:rPr>
      </w:pPr>
      <w:r w:rsidRPr="00715A45">
        <w:rPr>
          <w:sz w:val="24"/>
          <w:szCs w:val="24"/>
        </w:rPr>
        <w:t xml:space="preserve">The teaching centre in Dakar </w:t>
      </w:r>
      <w:r w:rsidR="00070AC1" w:rsidRPr="00715A45">
        <w:rPr>
          <w:sz w:val="24"/>
          <w:szCs w:val="24"/>
        </w:rPr>
        <w:t>provides English language courses to members of the public and to employees sponsored by their companies.  We deliver courses in general English</w:t>
      </w:r>
      <w:r w:rsidRPr="00715A45">
        <w:rPr>
          <w:sz w:val="24"/>
          <w:szCs w:val="24"/>
        </w:rPr>
        <w:t>,</w:t>
      </w:r>
      <w:r w:rsidR="00070AC1" w:rsidRPr="00715A45">
        <w:rPr>
          <w:sz w:val="24"/>
          <w:szCs w:val="24"/>
        </w:rPr>
        <w:t xml:space="preserve"> </w:t>
      </w:r>
      <w:r w:rsidRPr="00715A45">
        <w:rPr>
          <w:sz w:val="24"/>
          <w:szCs w:val="24"/>
        </w:rPr>
        <w:t>b</w:t>
      </w:r>
      <w:r w:rsidR="00070AC1" w:rsidRPr="00715A45">
        <w:rPr>
          <w:sz w:val="24"/>
          <w:szCs w:val="24"/>
        </w:rPr>
        <w:t>usiness English</w:t>
      </w:r>
      <w:r w:rsidRPr="00715A45">
        <w:rPr>
          <w:sz w:val="24"/>
          <w:szCs w:val="24"/>
        </w:rPr>
        <w:t>, and conversational English on our premises</w:t>
      </w:r>
      <w:r w:rsidR="00070AC1" w:rsidRPr="00715A45">
        <w:rPr>
          <w:sz w:val="24"/>
          <w:szCs w:val="24"/>
        </w:rPr>
        <w:t>.</w:t>
      </w:r>
      <w:r w:rsidRPr="00715A45">
        <w:rPr>
          <w:sz w:val="24"/>
          <w:szCs w:val="24"/>
        </w:rPr>
        <w:t xml:space="preserve">  We also provide courses for children aged 12 to 17 all year round.  Our corporate training services offer customised</w:t>
      </w:r>
      <w:r w:rsidR="00B34EB6" w:rsidRPr="00715A45">
        <w:rPr>
          <w:sz w:val="24"/>
          <w:szCs w:val="24"/>
        </w:rPr>
        <w:t xml:space="preserve"> </w:t>
      </w:r>
      <w:r w:rsidR="00070AC1" w:rsidRPr="00715A45">
        <w:rPr>
          <w:sz w:val="24"/>
          <w:szCs w:val="24"/>
        </w:rPr>
        <w:t>courses for organisations</w:t>
      </w:r>
      <w:r w:rsidR="00B34EB6" w:rsidRPr="00715A45">
        <w:rPr>
          <w:sz w:val="24"/>
          <w:szCs w:val="24"/>
        </w:rPr>
        <w:t xml:space="preserve"> and companies both through direct contracts and </w:t>
      </w:r>
      <w:r w:rsidR="00122DEE" w:rsidRPr="00715A45">
        <w:rPr>
          <w:sz w:val="24"/>
          <w:szCs w:val="24"/>
        </w:rPr>
        <w:t>through</w:t>
      </w:r>
      <w:r w:rsidR="00B34EB6" w:rsidRPr="00715A45">
        <w:rPr>
          <w:sz w:val="24"/>
          <w:szCs w:val="24"/>
        </w:rPr>
        <w:t xml:space="preserve"> </w:t>
      </w:r>
      <w:r w:rsidRPr="00715A45">
        <w:rPr>
          <w:sz w:val="24"/>
          <w:szCs w:val="24"/>
        </w:rPr>
        <w:t>public sector funding</w:t>
      </w:r>
      <w:r w:rsidR="00B34EB6" w:rsidRPr="00715A45">
        <w:rPr>
          <w:sz w:val="24"/>
          <w:szCs w:val="24"/>
        </w:rPr>
        <w:t xml:space="preserve"> platform</w:t>
      </w:r>
      <w:r w:rsidRPr="00715A45">
        <w:rPr>
          <w:sz w:val="24"/>
          <w:szCs w:val="24"/>
        </w:rPr>
        <w:t>s</w:t>
      </w:r>
      <w:r w:rsidR="00B34EB6" w:rsidRPr="00715A45">
        <w:rPr>
          <w:sz w:val="24"/>
          <w:szCs w:val="24"/>
        </w:rPr>
        <w:t xml:space="preserve">. </w:t>
      </w:r>
    </w:p>
    <w:p w:rsidR="007B5889" w:rsidRPr="00715A45" w:rsidRDefault="007B5889" w:rsidP="00AA0976">
      <w:pPr>
        <w:pStyle w:val="infill"/>
        <w:jc w:val="both"/>
        <w:rPr>
          <w:sz w:val="24"/>
          <w:szCs w:val="24"/>
        </w:rPr>
      </w:pPr>
    </w:p>
    <w:p w:rsidR="00070AC1" w:rsidRPr="00715A45" w:rsidRDefault="00070AC1" w:rsidP="00AA0976">
      <w:pPr>
        <w:pStyle w:val="infill"/>
        <w:jc w:val="both"/>
        <w:rPr>
          <w:sz w:val="24"/>
          <w:szCs w:val="24"/>
        </w:rPr>
      </w:pPr>
      <w:r w:rsidRPr="00715A45">
        <w:rPr>
          <w:sz w:val="24"/>
          <w:szCs w:val="24"/>
        </w:rPr>
        <w:t>The English language teaching sector is highly competitive</w:t>
      </w:r>
      <w:r w:rsidR="00FA73E8" w:rsidRPr="00715A45">
        <w:rPr>
          <w:sz w:val="24"/>
          <w:szCs w:val="24"/>
        </w:rPr>
        <w:t xml:space="preserve">. </w:t>
      </w:r>
      <w:r w:rsidRPr="00715A45">
        <w:rPr>
          <w:sz w:val="24"/>
          <w:szCs w:val="24"/>
        </w:rPr>
        <w:t xml:space="preserve">Our strategy is </w:t>
      </w:r>
      <w:r w:rsidR="00FA73E8" w:rsidRPr="00715A45">
        <w:rPr>
          <w:sz w:val="24"/>
          <w:szCs w:val="24"/>
        </w:rPr>
        <w:t xml:space="preserve">based on quality. </w:t>
      </w:r>
      <w:r w:rsidRPr="00715A45">
        <w:rPr>
          <w:sz w:val="24"/>
          <w:szCs w:val="24"/>
        </w:rPr>
        <w:t xml:space="preserve">British Council Senegal has a </w:t>
      </w:r>
      <w:r w:rsidR="00FA73E8" w:rsidRPr="00715A45">
        <w:rPr>
          <w:sz w:val="24"/>
          <w:szCs w:val="24"/>
        </w:rPr>
        <w:t xml:space="preserve">very </w:t>
      </w:r>
      <w:r w:rsidRPr="00715A45">
        <w:rPr>
          <w:sz w:val="24"/>
          <w:szCs w:val="24"/>
        </w:rPr>
        <w:t>good reputation in the sector and satisfaction and quality ratings by our students averaged at 83 % for 201</w:t>
      </w:r>
      <w:r w:rsidR="007B5889" w:rsidRPr="00715A45">
        <w:rPr>
          <w:sz w:val="24"/>
          <w:szCs w:val="24"/>
        </w:rPr>
        <w:t>4</w:t>
      </w:r>
      <w:r w:rsidRPr="00715A45">
        <w:rPr>
          <w:sz w:val="24"/>
          <w:szCs w:val="24"/>
        </w:rPr>
        <w:t>-1</w:t>
      </w:r>
      <w:r w:rsidR="007B5889" w:rsidRPr="00715A45">
        <w:rPr>
          <w:sz w:val="24"/>
          <w:szCs w:val="24"/>
        </w:rPr>
        <w:t>5</w:t>
      </w:r>
      <w:r w:rsidRPr="00715A45">
        <w:rPr>
          <w:sz w:val="24"/>
          <w:szCs w:val="24"/>
        </w:rPr>
        <w:t>.</w:t>
      </w:r>
    </w:p>
    <w:p w:rsidR="004C6421" w:rsidRPr="00715A45" w:rsidRDefault="004C6421" w:rsidP="00AA0976">
      <w:pPr>
        <w:pStyle w:val="infill"/>
        <w:jc w:val="both"/>
        <w:rPr>
          <w:sz w:val="24"/>
          <w:szCs w:val="24"/>
        </w:rPr>
      </w:pPr>
    </w:p>
    <w:p w:rsidR="004C6421" w:rsidRPr="00715A45" w:rsidRDefault="004C6421" w:rsidP="00AA0976">
      <w:pPr>
        <w:pStyle w:val="infill"/>
        <w:jc w:val="both"/>
        <w:rPr>
          <w:b/>
          <w:color w:val="0070C0"/>
          <w:sz w:val="24"/>
          <w:szCs w:val="24"/>
        </w:rPr>
      </w:pPr>
      <w:r w:rsidRPr="00715A45">
        <w:rPr>
          <w:b/>
          <w:color w:val="0070C0"/>
          <w:sz w:val="24"/>
          <w:szCs w:val="24"/>
        </w:rPr>
        <w:t>Purpose</w:t>
      </w:r>
    </w:p>
    <w:p w:rsidR="007B5889" w:rsidRDefault="00070AC1" w:rsidP="00AA0976">
      <w:pPr>
        <w:pStyle w:val="infill"/>
        <w:jc w:val="both"/>
        <w:rPr>
          <w:sz w:val="24"/>
          <w:szCs w:val="24"/>
        </w:rPr>
      </w:pPr>
      <w:r w:rsidRPr="00715A45">
        <w:rPr>
          <w:sz w:val="24"/>
          <w:szCs w:val="24"/>
        </w:rPr>
        <w:t>The consultant</w:t>
      </w:r>
      <w:r w:rsidR="007B5889" w:rsidRPr="00715A45">
        <w:rPr>
          <w:sz w:val="24"/>
          <w:szCs w:val="24"/>
        </w:rPr>
        <w:t xml:space="preserve"> will build long-term relationships with companies, schools, universities and organisations and develop</w:t>
      </w:r>
      <w:r w:rsidR="00E14960">
        <w:rPr>
          <w:sz w:val="24"/>
          <w:szCs w:val="24"/>
        </w:rPr>
        <w:t xml:space="preserve"> a</w:t>
      </w:r>
      <w:r w:rsidR="007B5889" w:rsidRPr="00715A45">
        <w:rPr>
          <w:sz w:val="24"/>
          <w:szCs w:val="24"/>
        </w:rPr>
        <w:t xml:space="preserve"> detailed understanding about their need for English language training services. </w:t>
      </w:r>
    </w:p>
    <w:p w:rsidR="00BC6DB0" w:rsidRPr="00715A45" w:rsidRDefault="00BC6DB0" w:rsidP="00AA0976">
      <w:pPr>
        <w:pStyle w:val="infill"/>
        <w:jc w:val="both"/>
        <w:rPr>
          <w:sz w:val="24"/>
          <w:szCs w:val="24"/>
        </w:rPr>
      </w:pPr>
    </w:p>
    <w:p w:rsidR="00070AC1" w:rsidRPr="00715A45" w:rsidRDefault="007B5889" w:rsidP="00AA0976">
      <w:pPr>
        <w:pStyle w:val="infill"/>
        <w:jc w:val="both"/>
        <w:rPr>
          <w:sz w:val="24"/>
          <w:szCs w:val="24"/>
        </w:rPr>
      </w:pPr>
      <w:r w:rsidRPr="00715A45">
        <w:rPr>
          <w:sz w:val="24"/>
          <w:szCs w:val="24"/>
        </w:rPr>
        <w:t>The consultant will promote British Council products and services in order to meet our clients’ expectations, meet our corporate targets and contribute to our</w:t>
      </w:r>
      <w:r w:rsidR="00BC6DB0">
        <w:rPr>
          <w:sz w:val="24"/>
          <w:szCs w:val="24"/>
        </w:rPr>
        <w:t xml:space="preserve"> </w:t>
      </w:r>
      <w:r w:rsidR="00E14960">
        <w:rPr>
          <w:sz w:val="24"/>
          <w:szCs w:val="24"/>
        </w:rPr>
        <w:t>c</w:t>
      </w:r>
      <w:r w:rsidR="00BC6DB0">
        <w:rPr>
          <w:sz w:val="24"/>
          <w:szCs w:val="24"/>
        </w:rPr>
        <w:t xml:space="preserve">ultural </w:t>
      </w:r>
      <w:r w:rsidR="00E14960">
        <w:rPr>
          <w:sz w:val="24"/>
          <w:szCs w:val="24"/>
        </w:rPr>
        <w:t>r</w:t>
      </w:r>
      <w:r w:rsidR="00BC6DB0">
        <w:rPr>
          <w:sz w:val="24"/>
          <w:szCs w:val="24"/>
        </w:rPr>
        <w:t>elations</w:t>
      </w:r>
      <w:r w:rsidRPr="00715A45">
        <w:rPr>
          <w:sz w:val="24"/>
          <w:szCs w:val="24"/>
        </w:rPr>
        <w:t xml:space="preserve"> work in Senegal.</w:t>
      </w:r>
      <w:r w:rsidR="00361436" w:rsidRPr="00715A45">
        <w:rPr>
          <w:sz w:val="24"/>
          <w:szCs w:val="24"/>
        </w:rPr>
        <w:t xml:space="preserve"> </w:t>
      </w:r>
    </w:p>
    <w:p w:rsidR="00070AC1" w:rsidRPr="00715A45" w:rsidRDefault="00070AC1" w:rsidP="00AA0976">
      <w:pPr>
        <w:pStyle w:val="infill"/>
        <w:jc w:val="both"/>
        <w:rPr>
          <w:sz w:val="24"/>
          <w:szCs w:val="24"/>
        </w:rPr>
      </w:pPr>
    </w:p>
    <w:p w:rsidR="004C6421" w:rsidRPr="00715A45" w:rsidRDefault="007B5889" w:rsidP="00AA0976">
      <w:pPr>
        <w:pStyle w:val="infill"/>
        <w:jc w:val="both"/>
        <w:rPr>
          <w:b/>
          <w:sz w:val="24"/>
          <w:szCs w:val="24"/>
        </w:rPr>
      </w:pPr>
      <w:r w:rsidRPr="00715A45">
        <w:rPr>
          <w:b/>
          <w:color w:val="0070C0"/>
          <w:sz w:val="24"/>
          <w:szCs w:val="24"/>
        </w:rPr>
        <w:t>Responsibilities and main duties</w:t>
      </w:r>
    </w:p>
    <w:p w:rsidR="007B5889" w:rsidRPr="00715A45" w:rsidRDefault="007B5889" w:rsidP="007B5889">
      <w:pPr>
        <w:rPr>
          <w:rFonts w:ascii="Arial" w:hAnsi="Arial" w:cs="Arial"/>
          <w:sz w:val="24"/>
          <w:szCs w:val="24"/>
        </w:rPr>
      </w:pPr>
      <w:r w:rsidRPr="00715A45">
        <w:rPr>
          <w:rFonts w:ascii="Arial" w:hAnsi="Arial" w:cs="Arial"/>
          <w:sz w:val="24"/>
          <w:szCs w:val="24"/>
        </w:rPr>
        <w:t xml:space="preserve">Promoting the British Council and its products to a wide range of clients and partners </w:t>
      </w:r>
      <w:r w:rsidR="00202EA0">
        <w:rPr>
          <w:rFonts w:ascii="Arial" w:hAnsi="Arial" w:cs="Arial"/>
          <w:sz w:val="24"/>
          <w:szCs w:val="24"/>
        </w:rPr>
        <w:t xml:space="preserve">based on a </w:t>
      </w:r>
      <w:r w:rsidRPr="00715A45">
        <w:rPr>
          <w:rFonts w:ascii="Arial" w:hAnsi="Arial" w:cs="Arial"/>
          <w:sz w:val="24"/>
          <w:szCs w:val="24"/>
        </w:rPr>
        <w:t>thorough understanding of our product range.</w:t>
      </w:r>
    </w:p>
    <w:p w:rsidR="007B5889" w:rsidRPr="00715A45" w:rsidRDefault="007B5889" w:rsidP="007B5889">
      <w:pPr>
        <w:rPr>
          <w:rFonts w:ascii="Arial" w:hAnsi="Arial" w:cs="Arial"/>
          <w:sz w:val="24"/>
          <w:szCs w:val="24"/>
        </w:rPr>
      </w:pPr>
      <w:r w:rsidRPr="00202EA0">
        <w:rPr>
          <w:rFonts w:ascii="Arial" w:hAnsi="Arial" w:cs="Arial"/>
          <w:color w:val="0070C0"/>
          <w:sz w:val="24"/>
          <w:szCs w:val="24"/>
        </w:rPr>
        <w:t>Corporate clients</w:t>
      </w:r>
    </w:p>
    <w:p w:rsidR="007B5889" w:rsidRPr="00715A45" w:rsidRDefault="007B5889" w:rsidP="007B58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A45">
        <w:rPr>
          <w:rFonts w:ascii="Arial" w:hAnsi="Arial" w:cs="Arial"/>
          <w:sz w:val="24"/>
          <w:szCs w:val="24"/>
        </w:rPr>
        <w:t>Building and maintaining excellent relationships with corporate HR, training and contract managers</w:t>
      </w:r>
    </w:p>
    <w:p w:rsidR="007B5889" w:rsidRPr="00715A45" w:rsidRDefault="007B5889" w:rsidP="007B58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A45">
        <w:rPr>
          <w:rFonts w:ascii="Arial" w:hAnsi="Arial" w:cs="Arial"/>
          <w:sz w:val="24"/>
          <w:szCs w:val="24"/>
        </w:rPr>
        <w:t>Managing client care throughout their journey with us, from initial contact to contract signing and throughout training delivery</w:t>
      </w:r>
    </w:p>
    <w:p w:rsidR="007B5889" w:rsidRPr="00715A45" w:rsidRDefault="007B5889" w:rsidP="007B58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A45">
        <w:rPr>
          <w:rFonts w:ascii="Arial" w:hAnsi="Arial" w:cs="Arial"/>
          <w:sz w:val="24"/>
          <w:szCs w:val="24"/>
        </w:rPr>
        <w:t>Seeking, pursuing and following up business pursuit leads</w:t>
      </w:r>
    </w:p>
    <w:p w:rsidR="007B5889" w:rsidRPr="00715A45" w:rsidRDefault="007B5889" w:rsidP="007B58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A45">
        <w:rPr>
          <w:rFonts w:ascii="Arial" w:hAnsi="Arial" w:cs="Arial"/>
          <w:sz w:val="24"/>
          <w:szCs w:val="24"/>
        </w:rPr>
        <w:t>Working closely with the academic team to understand client needs and to customise our offer to meet these</w:t>
      </w:r>
    </w:p>
    <w:p w:rsidR="007B5889" w:rsidRPr="00715A45" w:rsidRDefault="007B5889" w:rsidP="007B58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A45">
        <w:rPr>
          <w:rFonts w:ascii="Arial" w:hAnsi="Arial" w:cs="Arial"/>
          <w:sz w:val="24"/>
          <w:szCs w:val="24"/>
        </w:rPr>
        <w:t xml:space="preserve">Drafting proposals based on client needs </w:t>
      </w:r>
    </w:p>
    <w:p w:rsidR="007B5889" w:rsidRPr="00715A45" w:rsidRDefault="007B5889" w:rsidP="007B58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A45">
        <w:rPr>
          <w:rFonts w:ascii="Arial" w:hAnsi="Arial" w:cs="Arial"/>
          <w:sz w:val="24"/>
          <w:szCs w:val="24"/>
        </w:rPr>
        <w:t>Following British Council procedures, adhering to British Council policies and keeping accurate and up-to-date records</w:t>
      </w:r>
    </w:p>
    <w:p w:rsidR="00BF5DA9" w:rsidRDefault="00BF5DA9" w:rsidP="007B5889">
      <w:pPr>
        <w:rPr>
          <w:rFonts w:ascii="Arial" w:hAnsi="Arial" w:cs="Arial"/>
          <w:color w:val="0070C0"/>
          <w:sz w:val="24"/>
          <w:szCs w:val="24"/>
        </w:rPr>
      </w:pPr>
    </w:p>
    <w:p w:rsidR="007B5889" w:rsidRPr="00715A45" w:rsidRDefault="007B5889" w:rsidP="007B5889">
      <w:pPr>
        <w:rPr>
          <w:rFonts w:ascii="Arial" w:hAnsi="Arial" w:cs="Arial"/>
          <w:sz w:val="24"/>
          <w:szCs w:val="24"/>
        </w:rPr>
      </w:pPr>
      <w:r w:rsidRPr="00202EA0">
        <w:rPr>
          <w:rFonts w:ascii="Arial" w:hAnsi="Arial" w:cs="Arial"/>
          <w:color w:val="0070C0"/>
          <w:sz w:val="24"/>
          <w:szCs w:val="24"/>
        </w:rPr>
        <w:t>Public customers</w:t>
      </w:r>
    </w:p>
    <w:p w:rsidR="007B5889" w:rsidRPr="00715A45" w:rsidRDefault="007B5889" w:rsidP="007B58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A45">
        <w:rPr>
          <w:rFonts w:ascii="Arial" w:hAnsi="Arial" w:cs="Arial"/>
          <w:sz w:val="24"/>
          <w:szCs w:val="24"/>
        </w:rPr>
        <w:t xml:space="preserve">Promoting British Council courses at public events (e.g. through speaking about our products and distributing marketing materials) </w:t>
      </w:r>
    </w:p>
    <w:p w:rsidR="007B5889" w:rsidRPr="00715A45" w:rsidRDefault="007B5889" w:rsidP="007B58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A45">
        <w:rPr>
          <w:rFonts w:ascii="Arial" w:hAnsi="Arial" w:cs="Arial"/>
          <w:sz w:val="24"/>
          <w:szCs w:val="24"/>
        </w:rPr>
        <w:lastRenderedPageBreak/>
        <w:t xml:space="preserve">Engaging in marketing actions targeted at parents, students, adults and organisations to increase course registration numbers </w:t>
      </w:r>
    </w:p>
    <w:p w:rsidR="007B5889" w:rsidRPr="00715A45" w:rsidRDefault="007B5889" w:rsidP="007B58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A45">
        <w:rPr>
          <w:rFonts w:ascii="Arial" w:hAnsi="Arial" w:cs="Arial"/>
          <w:sz w:val="24"/>
          <w:szCs w:val="24"/>
        </w:rPr>
        <w:t>Being a committed member of the marketing team providing initiative and marketing solutions</w:t>
      </w:r>
    </w:p>
    <w:p w:rsidR="00BC6DB0" w:rsidRDefault="00BC6DB0" w:rsidP="007B5889">
      <w:pPr>
        <w:rPr>
          <w:rFonts w:ascii="Arial" w:hAnsi="Arial" w:cs="Arial"/>
          <w:color w:val="0070C0"/>
          <w:sz w:val="24"/>
          <w:szCs w:val="24"/>
        </w:rPr>
      </w:pPr>
    </w:p>
    <w:p w:rsidR="007B5889" w:rsidRPr="00715A45" w:rsidRDefault="007B5889" w:rsidP="007B5889">
      <w:pPr>
        <w:rPr>
          <w:rFonts w:ascii="Arial" w:hAnsi="Arial" w:cs="Arial"/>
          <w:sz w:val="24"/>
          <w:szCs w:val="24"/>
        </w:rPr>
      </w:pPr>
      <w:r w:rsidRPr="00202EA0">
        <w:rPr>
          <w:rFonts w:ascii="Arial" w:hAnsi="Arial" w:cs="Arial"/>
          <w:color w:val="0070C0"/>
          <w:sz w:val="24"/>
          <w:szCs w:val="24"/>
        </w:rPr>
        <w:t>Schools</w:t>
      </w:r>
      <w:r w:rsidR="00BC6DB0">
        <w:rPr>
          <w:rFonts w:ascii="Arial" w:hAnsi="Arial" w:cs="Arial"/>
          <w:color w:val="0070C0"/>
          <w:sz w:val="24"/>
          <w:szCs w:val="24"/>
        </w:rPr>
        <w:t>, Colleges and Universities</w:t>
      </w:r>
    </w:p>
    <w:p w:rsidR="007B5889" w:rsidRPr="00715A45" w:rsidRDefault="007B5889" w:rsidP="007B58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A45">
        <w:rPr>
          <w:rFonts w:ascii="Arial" w:hAnsi="Arial" w:cs="Arial"/>
          <w:sz w:val="24"/>
          <w:szCs w:val="24"/>
        </w:rPr>
        <w:t>With the academic management team, developing partnerships with schools</w:t>
      </w:r>
      <w:r w:rsidR="00BC6DB0">
        <w:rPr>
          <w:rFonts w:ascii="Arial" w:hAnsi="Arial" w:cs="Arial"/>
          <w:sz w:val="24"/>
          <w:szCs w:val="24"/>
        </w:rPr>
        <w:t xml:space="preserve">, </w:t>
      </w:r>
      <w:r w:rsidR="00202EA0">
        <w:rPr>
          <w:rFonts w:ascii="Arial" w:hAnsi="Arial" w:cs="Arial"/>
          <w:sz w:val="24"/>
          <w:szCs w:val="24"/>
        </w:rPr>
        <w:t xml:space="preserve">parent / teacher </w:t>
      </w:r>
      <w:r w:rsidR="00F529D1">
        <w:rPr>
          <w:rFonts w:ascii="Arial" w:hAnsi="Arial" w:cs="Arial"/>
          <w:sz w:val="24"/>
          <w:szCs w:val="24"/>
        </w:rPr>
        <w:t>association</w:t>
      </w:r>
      <w:r w:rsidR="002D722E">
        <w:rPr>
          <w:rFonts w:ascii="Arial" w:hAnsi="Arial" w:cs="Arial"/>
          <w:sz w:val="24"/>
          <w:szCs w:val="24"/>
        </w:rPr>
        <w:t>s, colleges and u</w:t>
      </w:r>
      <w:r w:rsidR="00BC6DB0">
        <w:rPr>
          <w:rFonts w:ascii="Arial" w:hAnsi="Arial" w:cs="Arial"/>
          <w:sz w:val="24"/>
          <w:szCs w:val="24"/>
        </w:rPr>
        <w:t>niversities</w:t>
      </w:r>
    </w:p>
    <w:p w:rsidR="007B5889" w:rsidRPr="00715A45" w:rsidRDefault="007B5889" w:rsidP="007B5889">
      <w:pPr>
        <w:rPr>
          <w:rFonts w:ascii="Arial" w:hAnsi="Arial" w:cs="Arial"/>
          <w:sz w:val="24"/>
          <w:szCs w:val="24"/>
        </w:rPr>
      </w:pPr>
    </w:p>
    <w:p w:rsidR="00BC6DB0" w:rsidRDefault="00202EA0" w:rsidP="00202EA0">
      <w:pPr>
        <w:pStyle w:val="infill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Key relationships</w:t>
      </w:r>
      <w:r>
        <w:rPr>
          <w:b/>
          <w:color w:val="0070C0"/>
          <w:sz w:val="24"/>
          <w:szCs w:val="24"/>
        </w:rPr>
        <w:br/>
      </w:r>
    </w:p>
    <w:p w:rsidR="00122DEE" w:rsidRPr="00202EA0" w:rsidRDefault="00202EA0" w:rsidP="00202EA0">
      <w:pPr>
        <w:pStyle w:val="infill"/>
        <w:rPr>
          <w:sz w:val="24"/>
          <w:szCs w:val="24"/>
        </w:rPr>
      </w:pPr>
      <w:r w:rsidRPr="00202EA0">
        <w:rPr>
          <w:color w:val="0070C0"/>
          <w:sz w:val="24"/>
          <w:szCs w:val="24"/>
        </w:rPr>
        <w:t>Internal</w:t>
      </w:r>
    </w:p>
    <w:p w:rsidR="00202EA0" w:rsidRPr="00202EA0" w:rsidRDefault="00202EA0" w:rsidP="00202EA0">
      <w:pPr>
        <w:pStyle w:val="infill"/>
        <w:numPr>
          <w:ilvl w:val="0"/>
          <w:numId w:val="6"/>
        </w:numPr>
        <w:ind w:left="709"/>
        <w:rPr>
          <w:b/>
          <w:sz w:val="24"/>
          <w:szCs w:val="24"/>
        </w:rPr>
      </w:pPr>
      <w:r>
        <w:rPr>
          <w:sz w:val="24"/>
          <w:szCs w:val="24"/>
        </w:rPr>
        <w:t>Academic Manager</w:t>
      </w:r>
    </w:p>
    <w:p w:rsidR="00202EA0" w:rsidRPr="00F529D1" w:rsidRDefault="00202EA0" w:rsidP="00202EA0">
      <w:pPr>
        <w:pStyle w:val="infill"/>
        <w:numPr>
          <w:ilvl w:val="0"/>
          <w:numId w:val="6"/>
        </w:numPr>
        <w:ind w:left="709"/>
        <w:rPr>
          <w:b/>
          <w:sz w:val="24"/>
          <w:szCs w:val="24"/>
        </w:rPr>
      </w:pPr>
      <w:r>
        <w:rPr>
          <w:sz w:val="24"/>
          <w:szCs w:val="24"/>
        </w:rPr>
        <w:t>Customer Services Manager</w:t>
      </w:r>
    </w:p>
    <w:p w:rsidR="00F529D1" w:rsidRPr="00202EA0" w:rsidRDefault="00F529D1" w:rsidP="00202EA0">
      <w:pPr>
        <w:pStyle w:val="infill"/>
        <w:numPr>
          <w:ilvl w:val="0"/>
          <w:numId w:val="6"/>
        </w:numPr>
        <w:ind w:left="709"/>
        <w:rPr>
          <w:b/>
          <w:sz w:val="24"/>
          <w:szCs w:val="24"/>
        </w:rPr>
      </w:pPr>
      <w:r>
        <w:rPr>
          <w:sz w:val="24"/>
          <w:szCs w:val="24"/>
        </w:rPr>
        <w:t>Projects and Business Development Co-ordinator</w:t>
      </w:r>
    </w:p>
    <w:p w:rsidR="00202EA0" w:rsidRPr="00202EA0" w:rsidRDefault="00202EA0" w:rsidP="00202EA0">
      <w:pPr>
        <w:pStyle w:val="infill"/>
        <w:numPr>
          <w:ilvl w:val="0"/>
          <w:numId w:val="6"/>
        </w:numPr>
        <w:ind w:left="709"/>
        <w:rPr>
          <w:b/>
          <w:sz w:val="24"/>
          <w:szCs w:val="24"/>
        </w:rPr>
      </w:pPr>
      <w:r>
        <w:rPr>
          <w:sz w:val="24"/>
          <w:szCs w:val="24"/>
        </w:rPr>
        <w:t>Senior Teacher</w:t>
      </w:r>
    </w:p>
    <w:p w:rsidR="00202EA0" w:rsidRPr="00F529D1" w:rsidRDefault="00202EA0" w:rsidP="00202EA0">
      <w:pPr>
        <w:pStyle w:val="infill"/>
        <w:numPr>
          <w:ilvl w:val="0"/>
          <w:numId w:val="6"/>
        </w:numPr>
        <w:ind w:left="709"/>
        <w:rPr>
          <w:b/>
          <w:sz w:val="24"/>
          <w:szCs w:val="24"/>
        </w:rPr>
      </w:pPr>
      <w:r>
        <w:rPr>
          <w:sz w:val="24"/>
          <w:szCs w:val="24"/>
        </w:rPr>
        <w:t>Customer Services Team</w:t>
      </w:r>
    </w:p>
    <w:p w:rsidR="00F529D1" w:rsidRPr="00E33B2C" w:rsidRDefault="00F529D1" w:rsidP="00202EA0">
      <w:pPr>
        <w:pStyle w:val="infill"/>
        <w:numPr>
          <w:ilvl w:val="0"/>
          <w:numId w:val="6"/>
        </w:numPr>
        <w:ind w:left="709"/>
        <w:rPr>
          <w:b/>
          <w:sz w:val="24"/>
          <w:szCs w:val="24"/>
        </w:rPr>
      </w:pPr>
      <w:r>
        <w:rPr>
          <w:sz w:val="24"/>
          <w:szCs w:val="24"/>
        </w:rPr>
        <w:t>Teaching team</w:t>
      </w:r>
    </w:p>
    <w:p w:rsidR="00BC6DB0" w:rsidRDefault="00BC6DB0" w:rsidP="00E33B2C">
      <w:pPr>
        <w:pStyle w:val="infill"/>
        <w:rPr>
          <w:color w:val="0070C0"/>
          <w:sz w:val="24"/>
          <w:szCs w:val="24"/>
        </w:rPr>
      </w:pPr>
    </w:p>
    <w:p w:rsidR="00E33B2C" w:rsidRPr="00E33B2C" w:rsidRDefault="00E33B2C" w:rsidP="00E33B2C">
      <w:pPr>
        <w:pStyle w:val="infill"/>
        <w:rPr>
          <w:b/>
          <w:color w:val="0070C0"/>
          <w:sz w:val="24"/>
          <w:szCs w:val="24"/>
        </w:rPr>
      </w:pPr>
      <w:r w:rsidRPr="00E33B2C">
        <w:rPr>
          <w:color w:val="0070C0"/>
          <w:sz w:val="24"/>
          <w:szCs w:val="24"/>
        </w:rPr>
        <w:t>External</w:t>
      </w:r>
    </w:p>
    <w:p w:rsidR="00B34EB6" w:rsidRPr="00202EA0" w:rsidRDefault="00E33B2C" w:rsidP="00BF5DA9">
      <w:pPr>
        <w:pStyle w:val="infill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Prospective clients including companies, schools, universities, parent / teacher associations, professional network</w:t>
      </w:r>
    </w:p>
    <w:p w:rsidR="00FA73E8" w:rsidRPr="00715A45" w:rsidRDefault="00FA73E8" w:rsidP="00B16A7A">
      <w:pPr>
        <w:pStyle w:val="infill"/>
        <w:rPr>
          <w:sz w:val="24"/>
          <w:szCs w:val="24"/>
        </w:rPr>
      </w:pPr>
    </w:p>
    <w:p w:rsidR="00B901EC" w:rsidRPr="00E33B2C" w:rsidRDefault="00B901EC" w:rsidP="00B901EC">
      <w:pPr>
        <w:pStyle w:val="infill"/>
        <w:rPr>
          <w:b/>
          <w:color w:val="0070C0"/>
          <w:sz w:val="24"/>
          <w:szCs w:val="24"/>
        </w:rPr>
      </w:pPr>
      <w:r w:rsidRPr="00E33B2C">
        <w:rPr>
          <w:b/>
          <w:color w:val="0070C0"/>
          <w:sz w:val="24"/>
          <w:szCs w:val="24"/>
        </w:rPr>
        <w:t>Reporting</w:t>
      </w:r>
    </w:p>
    <w:p w:rsidR="00B901EC" w:rsidRPr="00715A45" w:rsidRDefault="00B901EC" w:rsidP="00B901EC">
      <w:pPr>
        <w:pStyle w:val="infill"/>
        <w:rPr>
          <w:sz w:val="24"/>
          <w:szCs w:val="24"/>
        </w:rPr>
      </w:pPr>
      <w:r w:rsidRPr="00715A45">
        <w:rPr>
          <w:sz w:val="24"/>
          <w:szCs w:val="24"/>
        </w:rPr>
        <w:t xml:space="preserve">The consultant reports primarily to the </w:t>
      </w:r>
      <w:r>
        <w:rPr>
          <w:sz w:val="24"/>
          <w:szCs w:val="24"/>
        </w:rPr>
        <w:t>Academic Manager</w:t>
      </w:r>
      <w:r w:rsidRPr="00715A45">
        <w:rPr>
          <w:sz w:val="24"/>
          <w:szCs w:val="24"/>
        </w:rPr>
        <w:t xml:space="preserve"> but will also be required to participate in strategic and update meetings with the wider </w:t>
      </w:r>
      <w:r>
        <w:rPr>
          <w:sz w:val="24"/>
          <w:szCs w:val="24"/>
        </w:rPr>
        <w:t>sales and marketing team within the Teaching Centre.</w:t>
      </w:r>
    </w:p>
    <w:p w:rsidR="00B16A7A" w:rsidRPr="00715A45" w:rsidRDefault="00B16A7A" w:rsidP="004C6421">
      <w:pPr>
        <w:pStyle w:val="infill"/>
        <w:rPr>
          <w:sz w:val="24"/>
          <w:szCs w:val="24"/>
        </w:rPr>
      </w:pPr>
    </w:p>
    <w:p w:rsidR="004C6421" w:rsidRPr="00E33B2C" w:rsidRDefault="004C6421" w:rsidP="004C6421">
      <w:pPr>
        <w:pStyle w:val="infill"/>
        <w:rPr>
          <w:b/>
          <w:sz w:val="24"/>
          <w:szCs w:val="24"/>
        </w:rPr>
      </w:pPr>
      <w:r w:rsidRPr="00E33B2C">
        <w:rPr>
          <w:b/>
          <w:color w:val="0070C0"/>
          <w:sz w:val="24"/>
          <w:szCs w:val="24"/>
        </w:rPr>
        <w:t>Consultant Specifications</w:t>
      </w:r>
    </w:p>
    <w:p w:rsidR="004C6421" w:rsidRPr="00715A45" w:rsidRDefault="00E33B2C" w:rsidP="004C6421">
      <w:pPr>
        <w:pStyle w:val="infill"/>
        <w:rPr>
          <w:sz w:val="24"/>
          <w:szCs w:val="24"/>
        </w:rPr>
      </w:pPr>
      <w:r w:rsidRPr="00E33B2C">
        <w:rPr>
          <w:color w:val="0070C0"/>
          <w:sz w:val="24"/>
          <w:szCs w:val="24"/>
        </w:rPr>
        <w:t>Skills</w:t>
      </w:r>
    </w:p>
    <w:p w:rsidR="00E33B2C" w:rsidRDefault="00E33B2C" w:rsidP="00E33B2C">
      <w:pPr>
        <w:pStyle w:val="infill"/>
        <w:numPr>
          <w:ilvl w:val="0"/>
          <w:numId w:val="2"/>
        </w:numPr>
        <w:rPr>
          <w:sz w:val="24"/>
          <w:szCs w:val="24"/>
        </w:rPr>
      </w:pPr>
      <w:r w:rsidRPr="00715A45">
        <w:rPr>
          <w:sz w:val="24"/>
          <w:szCs w:val="24"/>
        </w:rPr>
        <w:t>Customer relationship management skills</w:t>
      </w:r>
      <w:r w:rsidRPr="00E33B2C">
        <w:rPr>
          <w:sz w:val="24"/>
          <w:szCs w:val="24"/>
        </w:rPr>
        <w:t xml:space="preserve"> </w:t>
      </w:r>
    </w:p>
    <w:p w:rsidR="00E33B2C" w:rsidRPr="00715A45" w:rsidRDefault="00E33B2C" w:rsidP="00E33B2C">
      <w:pPr>
        <w:pStyle w:val="infill"/>
        <w:numPr>
          <w:ilvl w:val="0"/>
          <w:numId w:val="2"/>
        </w:numPr>
        <w:rPr>
          <w:sz w:val="24"/>
          <w:szCs w:val="24"/>
        </w:rPr>
      </w:pPr>
      <w:r w:rsidRPr="00715A45">
        <w:rPr>
          <w:sz w:val="24"/>
          <w:szCs w:val="24"/>
        </w:rPr>
        <w:t>Sales and marketing skills</w:t>
      </w:r>
    </w:p>
    <w:p w:rsidR="004C6421" w:rsidRPr="00715A45" w:rsidRDefault="00242516" w:rsidP="004C6421">
      <w:pPr>
        <w:pStyle w:val="infill"/>
        <w:numPr>
          <w:ilvl w:val="0"/>
          <w:numId w:val="2"/>
        </w:numPr>
        <w:rPr>
          <w:sz w:val="24"/>
          <w:szCs w:val="24"/>
        </w:rPr>
      </w:pPr>
      <w:r w:rsidRPr="00715A45">
        <w:rPr>
          <w:sz w:val="24"/>
          <w:szCs w:val="24"/>
        </w:rPr>
        <w:t>Excellent oral and written presentation skills</w:t>
      </w:r>
    </w:p>
    <w:p w:rsidR="004C6421" w:rsidRPr="00715A45" w:rsidRDefault="004C6421" w:rsidP="004C6421">
      <w:pPr>
        <w:pStyle w:val="infill"/>
        <w:numPr>
          <w:ilvl w:val="0"/>
          <w:numId w:val="2"/>
        </w:numPr>
        <w:rPr>
          <w:sz w:val="24"/>
          <w:szCs w:val="24"/>
        </w:rPr>
      </w:pPr>
      <w:r w:rsidRPr="00715A45">
        <w:rPr>
          <w:sz w:val="24"/>
          <w:szCs w:val="24"/>
        </w:rPr>
        <w:t xml:space="preserve">IT skills, particularly in MS </w:t>
      </w:r>
      <w:r w:rsidR="00242516" w:rsidRPr="00715A45">
        <w:rPr>
          <w:sz w:val="24"/>
          <w:szCs w:val="24"/>
        </w:rPr>
        <w:t>Word,</w:t>
      </w:r>
      <w:r w:rsidR="0064661B">
        <w:rPr>
          <w:sz w:val="24"/>
          <w:szCs w:val="24"/>
        </w:rPr>
        <w:t xml:space="preserve"> Excel,</w:t>
      </w:r>
      <w:r w:rsidR="00912C4F">
        <w:rPr>
          <w:sz w:val="24"/>
          <w:szCs w:val="24"/>
        </w:rPr>
        <w:t xml:space="preserve"> PowerPoint and Outlook</w:t>
      </w:r>
    </w:p>
    <w:p w:rsidR="004C6421" w:rsidRDefault="004C6421" w:rsidP="004C6421">
      <w:pPr>
        <w:pStyle w:val="infill"/>
        <w:numPr>
          <w:ilvl w:val="0"/>
          <w:numId w:val="2"/>
        </w:numPr>
        <w:rPr>
          <w:sz w:val="24"/>
          <w:szCs w:val="24"/>
        </w:rPr>
      </w:pPr>
      <w:r w:rsidRPr="00715A45">
        <w:rPr>
          <w:sz w:val="24"/>
          <w:szCs w:val="24"/>
        </w:rPr>
        <w:t xml:space="preserve">Proficiency in English </w:t>
      </w:r>
      <w:r w:rsidR="00242516" w:rsidRPr="00715A45">
        <w:rPr>
          <w:sz w:val="24"/>
          <w:szCs w:val="24"/>
        </w:rPr>
        <w:t xml:space="preserve">and French </w:t>
      </w:r>
      <w:r w:rsidR="0064661B">
        <w:rPr>
          <w:sz w:val="24"/>
          <w:szCs w:val="24"/>
        </w:rPr>
        <w:t>– Advanced Level (C1 on the Common European Framework)</w:t>
      </w:r>
    </w:p>
    <w:p w:rsidR="00000137" w:rsidRDefault="00000137" w:rsidP="00000137">
      <w:pPr>
        <w:pStyle w:val="infill"/>
        <w:ind w:left="720"/>
        <w:rPr>
          <w:sz w:val="24"/>
          <w:szCs w:val="24"/>
        </w:rPr>
      </w:pPr>
    </w:p>
    <w:p w:rsidR="00000137" w:rsidRDefault="00000137" w:rsidP="00000137">
      <w:pPr>
        <w:pStyle w:val="infill"/>
        <w:rPr>
          <w:color w:val="0070C0"/>
          <w:sz w:val="24"/>
          <w:szCs w:val="24"/>
        </w:rPr>
      </w:pPr>
      <w:r w:rsidRPr="00000137">
        <w:rPr>
          <w:color w:val="0070C0"/>
          <w:sz w:val="24"/>
          <w:szCs w:val="24"/>
        </w:rPr>
        <w:t>Behaviours</w:t>
      </w:r>
    </w:p>
    <w:p w:rsidR="00000137" w:rsidRDefault="00000137" w:rsidP="00000137">
      <w:pPr>
        <w:pStyle w:val="infill"/>
        <w:numPr>
          <w:ilvl w:val="0"/>
          <w:numId w:val="8"/>
        </w:numPr>
        <w:rPr>
          <w:sz w:val="24"/>
          <w:szCs w:val="24"/>
        </w:rPr>
      </w:pPr>
      <w:r w:rsidRPr="00000137">
        <w:rPr>
          <w:sz w:val="24"/>
          <w:szCs w:val="24"/>
        </w:rPr>
        <w:t>Being accountable</w:t>
      </w:r>
      <w:r>
        <w:rPr>
          <w:sz w:val="24"/>
          <w:szCs w:val="24"/>
        </w:rPr>
        <w:t xml:space="preserve"> – more demanding</w:t>
      </w:r>
    </w:p>
    <w:p w:rsidR="00000137" w:rsidRDefault="00000137" w:rsidP="00000137">
      <w:pPr>
        <w:pStyle w:val="infill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Making it happen – essential</w:t>
      </w:r>
    </w:p>
    <w:p w:rsidR="00000137" w:rsidRPr="00000137" w:rsidRDefault="00000137" w:rsidP="00000137">
      <w:pPr>
        <w:pStyle w:val="infill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Shaping the future - essential</w:t>
      </w:r>
    </w:p>
    <w:p w:rsidR="004C6421" w:rsidRPr="00715A45" w:rsidRDefault="004C6421" w:rsidP="004C6421">
      <w:pPr>
        <w:pStyle w:val="infill"/>
        <w:rPr>
          <w:sz w:val="24"/>
          <w:szCs w:val="24"/>
        </w:rPr>
      </w:pPr>
    </w:p>
    <w:p w:rsidR="004C6421" w:rsidRPr="0064661B" w:rsidRDefault="0064661B" w:rsidP="004C6421">
      <w:pPr>
        <w:pStyle w:val="infill"/>
        <w:rPr>
          <w:color w:val="0070C0"/>
          <w:sz w:val="24"/>
          <w:szCs w:val="24"/>
        </w:rPr>
      </w:pPr>
      <w:r w:rsidRPr="0064661B">
        <w:rPr>
          <w:color w:val="0070C0"/>
          <w:sz w:val="24"/>
          <w:szCs w:val="24"/>
        </w:rPr>
        <w:lastRenderedPageBreak/>
        <w:t xml:space="preserve">Desirable </w:t>
      </w:r>
      <w:r>
        <w:rPr>
          <w:color w:val="0070C0"/>
          <w:sz w:val="24"/>
          <w:szCs w:val="24"/>
        </w:rPr>
        <w:t>Experience</w:t>
      </w:r>
    </w:p>
    <w:p w:rsidR="004C6421" w:rsidRPr="00715A45" w:rsidRDefault="002D722E" w:rsidP="0064661B">
      <w:pPr>
        <w:pStyle w:val="infill"/>
        <w:rPr>
          <w:sz w:val="24"/>
          <w:szCs w:val="24"/>
        </w:rPr>
      </w:pPr>
      <w:r>
        <w:rPr>
          <w:sz w:val="24"/>
          <w:szCs w:val="24"/>
        </w:rPr>
        <w:t>Proven track record in s</w:t>
      </w:r>
      <w:r w:rsidR="00242516" w:rsidRPr="00715A45">
        <w:rPr>
          <w:sz w:val="24"/>
          <w:szCs w:val="24"/>
        </w:rPr>
        <w:t xml:space="preserve">ales and </w:t>
      </w:r>
      <w:r>
        <w:rPr>
          <w:sz w:val="24"/>
          <w:szCs w:val="24"/>
        </w:rPr>
        <w:t>m</w:t>
      </w:r>
      <w:r w:rsidR="00242516" w:rsidRPr="00715A45">
        <w:rPr>
          <w:sz w:val="24"/>
          <w:szCs w:val="24"/>
        </w:rPr>
        <w:t>arketing</w:t>
      </w:r>
    </w:p>
    <w:p w:rsidR="004C6421" w:rsidRPr="00715A45" w:rsidRDefault="004C6421" w:rsidP="004C6421">
      <w:pPr>
        <w:pStyle w:val="infill"/>
        <w:rPr>
          <w:sz w:val="24"/>
          <w:szCs w:val="24"/>
        </w:rPr>
      </w:pPr>
    </w:p>
    <w:p w:rsidR="004C6421" w:rsidRPr="0064661B" w:rsidRDefault="0064661B" w:rsidP="004C6421">
      <w:pPr>
        <w:pStyle w:val="infill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Qualifications</w:t>
      </w:r>
    </w:p>
    <w:p w:rsidR="008A60FF" w:rsidRPr="00715A45" w:rsidRDefault="0064661B" w:rsidP="0064661B">
      <w:pPr>
        <w:pStyle w:val="infill"/>
        <w:rPr>
          <w:sz w:val="24"/>
          <w:szCs w:val="24"/>
        </w:rPr>
      </w:pPr>
      <w:r>
        <w:rPr>
          <w:sz w:val="24"/>
          <w:szCs w:val="24"/>
        </w:rPr>
        <w:t>First</w:t>
      </w:r>
      <w:r w:rsidR="004C6421" w:rsidRPr="00715A45">
        <w:rPr>
          <w:sz w:val="24"/>
          <w:szCs w:val="24"/>
        </w:rPr>
        <w:t xml:space="preserve"> degree</w:t>
      </w:r>
      <w:r w:rsidR="00B34EB6" w:rsidRPr="00715A45">
        <w:rPr>
          <w:sz w:val="24"/>
          <w:szCs w:val="24"/>
        </w:rPr>
        <w:t xml:space="preserve"> or equivalent</w:t>
      </w:r>
      <w:r w:rsidR="004C6421" w:rsidRPr="00715A45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a</w:t>
      </w:r>
      <w:r w:rsidR="004C6421" w:rsidRPr="00715A45">
        <w:rPr>
          <w:sz w:val="24"/>
          <w:szCs w:val="24"/>
        </w:rPr>
        <w:t xml:space="preserve"> relevant discipline</w:t>
      </w:r>
    </w:p>
    <w:p w:rsidR="0064661B" w:rsidRDefault="0064661B" w:rsidP="00D700BB">
      <w:pPr>
        <w:pStyle w:val="infill"/>
        <w:rPr>
          <w:sz w:val="24"/>
          <w:szCs w:val="24"/>
        </w:rPr>
      </w:pPr>
    </w:p>
    <w:p w:rsidR="00B901EC" w:rsidRPr="00E33B2C" w:rsidRDefault="00B901EC" w:rsidP="00B901EC">
      <w:pPr>
        <w:pStyle w:val="infill"/>
        <w:rPr>
          <w:b/>
          <w:color w:val="0070C0"/>
          <w:sz w:val="24"/>
          <w:szCs w:val="24"/>
        </w:rPr>
      </w:pPr>
      <w:r w:rsidRPr="00E33B2C">
        <w:rPr>
          <w:b/>
          <w:color w:val="0070C0"/>
          <w:sz w:val="24"/>
          <w:szCs w:val="24"/>
        </w:rPr>
        <w:t>Venue(s), timing and duration of assignment</w:t>
      </w:r>
    </w:p>
    <w:p w:rsidR="00B901EC" w:rsidRPr="00715A45" w:rsidRDefault="00B901EC" w:rsidP="00B901EC">
      <w:pPr>
        <w:pStyle w:val="infill"/>
        <w:rPr>
          <w:sz w:val="24"/>
          <w:szCs w:val="24"/>
        </w:rPr>
      </w:pPr>
      <w:r w:rsidRPr="00715A45">
        <w:rPr>
          <w:sz w:val="24"/>
          <w:szCs w:val="24"/>
        </w:rPr>
        <w:t>The consultancy will be based in Dakar, Senegal, but may require occasional travel outside the city for specific meetings.</w:t>
      </w:r>
    </w:p>
    <w:p w:rsidR="00B901EC" w:rsidRPr="00715A45" w:rsidRDefault="00B901EC" w:rsidP="00B901EC">
      <w:pPr>
        <w:pStyle w:val="infill"/>
        <w:rPr>
          <w:sz w:val="24"/>
          <w:szCs w:val="24"/>
        </w:rPr>
      </w:pPr>
    </w:p>
    <w:p w:rsidR="00B901EC" w:rsidRPr="00715A45" w:rsidRDefault="00B901EC" w:rsidP="00B901EC">
      <w:pPr>
        <w:pStyle w:val="infill"/>
        <w:rPr>
          <w:sz w:val="24"/>
          <w:szCs w:val="24"/>
        </w:rPr>
      </w:pPr>
      <w:r w:rsidRPr="00715A45">
        <w:rPr>
          <w:sz w:val="24"/>
          <w:szCs w:val="24"/>
        </w:rPr>
        <w:t>In general, the consultant wi</w:t>
      </w:r>
      <w:bookmarkStart w:id="0" w:name="_GoBack"/>
      <w:bookmarkEnd w:id="0"/>
      <w:r w:rsidRPr="00715A45">
        <w:rPr>
          <w:sz w:val="24"/>
          <w:szCs w:val="24"/>
        </w:rPr>
        <w:t xml:space="preserve">ll </w:t>
      </w:r>
      <w:r>
        <w:rPr>
          <w:sz w:val="24"/>
          <w:szCs w:val="24"/>
        </w:rPr>
        <w:t>work from Monday to Thursday between 09:00 and</w:t>
      </w:r>
      <w:r w:rsidRPr="00715A45">
        <w:rPr>
          <w:sz w:val="24"/>
          <w:szCs w:val="24"/>
        </w:rPr>
        <w:t xml:space="preserve"> 17</w:t>
      </w:r>
      <w:r>
        <w:rPr>
          <w:sz w:val="24"/>
          <w:szCs w:val="24"/>
        </w:rPr>
        <w:t>:</w:t>
      </w:r>
      <w:r w:rsidRPr="00715A45">
        <w:rPr>
          <w:sz w:val="24"/>
          <w:szCs w:val="24"/>
        </w:rPr>
        <w:t>00 (including up to 1 hour for lunch). Occasional evening and weekend work will be expected in the event of networking or business opportunities.</w:t>
      </w:r>
    </w:p>
    <w:p w:rsidR="00B901EC" w:rsidRPr="00715A45" w:rsidRDefault="00B901EC" w:rsidP="00B901EC">
      <w:pPr>
        <w:pStyle w:val="infill"/>
        <w:rPr>
          <w:sz w:val="24"/>
          <w:szCs w:val="24"/>
        </w:rPr>
      </w:pPr>
    </w:p>
    <w:p w:rsidR="00B901EC" w:rsidRPr="00715A45" w:rsidRDefault="00B901EC" w:rsidP="00B901EC">
      <w:pPr>
        <w:pStyle w:val="infill"/>
        <w:rPr>
          <w:sz w:val="24"/>
          <w:szCs w:val="24"/>
        </w:rPr>
      </w:pPr>
      <w:r>
        <w:rPr>
          <w:sz w:val="24"/>
          <w:szCs w:val="24"/>
        </w:rPr>
        <w:t>The role will begin on</w:t>
      </w:r>
      <w:r w:rsidR="009663CC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January 2016.  </w:t>
      </w:r>
      <w:r w:rsidRPr="00715A45">
        <w:rPr>
          <w:sz w:val="24"/>
          <w:szCs w:val="24"/>
        </w:rPr>
        <w:t>The consultancy will be for a period of six months</w:t>
      </w:r>
      <w:r>
        <w:rPr>
          <w:sz w:val="24"/>
          <w:szCs w:val="24"/>
        </w:rPr>
        <w:t>,</w:t>
      </w:r>
      <w:r w:rsidRPr="00715A45">
        <w:rPr>
          <w:sz w:val="24"/>
          <w:szCs w:val="24"/>
        </w:rPr>
        <w:t xml:space="preserve"> renewable</w:t>
      </w:r>
      <w:r>
        <w:rPr>
          <w:sz w:val="24"/>
          <w:szCs w:val="24"/>
        </w:rPr>
        <w:t xml:space="preserve"> by mutual agreement</w:t>
      </w:r>
      <w:r w:rsidRPr="00715A45">
        <w:rPr>
          <w:sz w:val="24"/>
          <w:szCs w:val="24"/>
        </w:rPr>
        <w:t>.</w:t>
      </w:r>
    </w:p>
    <w:p w:rsidR="00B901EC" w:rsidRDefault="00B901EC" w:rsidP="00D700BB">
      <w:pPr>
        <w:pStyle w:val="infill"/>
        <w:rPr>
          <w:color w:val="0070C0"/>
          <w:sz w:val="24"/>
          <w:szCs w:val="24"/>
        </w:rPr>
      </w:pPr>
    </w:p>
    <w:p w:rsidR="00D700BB" w:rsidRPr="0064661B" w:rsidRDefault="00D700BB" w:rsidP="00D700BB">
      <w:pPr>
        <w:pStyle w:val="infill"/>
        <w:rPr>
          <w:color w:val="0070C0"/>
          <w:sz w:val="24"/>
          <w:szCs w:val="24"/>
        </w:rPr>
      </w:pPr>
      <w:r w:rsidRPr="00B901EC">
        <w:rPr>
          <w:b/>
          <w:color w:val="0070C0"/>
          <w:sz w:val="24"/>
          <w:szCs w:val="24"/>
        </w:rPr>
        <w:t>Reward</w:t>
      </w:r>
    </w:p>
    <w:p w:rsidR="006D77CF" w:rsidRPr="00715A45" w:rsidRDefault="00E82A5A" w:rsidP="0064661B">
      <w:pPr>
        <w:pStyle w:val="infill"/>
        <w:rPr>
          <w:sz w:val="24"/>
          <w:szCs w:val="24"/>
        </w:rPr>
      </w:pPr>
      <w:r w:rsidRPr="00715A45">
        <w:rPr>
          <w:sz w:val="24"/>
          <w:szCs w:val="24"/>
        </w:rPr>
        <w:t>Reward will primarily be performance based. The consultant will receive 300,000</w:t>
      </w:r>
      <w:r w:rsidR="0064661B">
        <w:rPr>
          <w:sz w:val="24"/>
          <w:szCs w:val="24"/>
        </w:rPr>
        <w:t xml:space="preserve"> </w:t>
      </w:r>
      <w:r w:rsidRPr="00715A45">
        <w:rPr>
          <w:sz w:val="24"/>
          <w:szCs w:val="24"/>
        </w:rPr>
        <w:t xml:space="preserve">FCFA per month plus </w:t>
      </w:r>
      <w:r w:rsidR="0064661B">
        <w:rPr>
          <w:sz w:val="24"/>
          <w:szCs w:val="24"/>
        </w:rPr>
        <w:t>sales commission agreed for each campaign.</w:t>
      </w:r>
    </w:p>
    <w:p w:rsidR="0064661B" w:rsidRDefault="0064661B" w:rsidP="0064661B">
      <w:pPr>
        <w:pStyle w:val="infill"/>
        <w:rPr>
          <w:color w:val="0070C0"/>
          <w:sz w:val="24"/>
          <w:szCs w:val="24"/>
        </w:rPr>
      </w:pPr>
    </w:p>
    <w:p w:rsidR="0064661B" w:rsidRPr="00B901EC" w:rsidRDefault="006D77CF" w:rsidP="0064661B">
      <w:pPr>
        <w:pStyle w:val="infill"/>
        <w:rPr>
          <w:b/>
          <w:color w:val="0070C0"/>
          <w:sz w:val="24"/>
          <w:szCs w:val="24"/>
        </w:rPr>
      </w:pPr>
      <w:r w:rsidRPr="00B901EC">
        <w:rPr>
          <w:b/>
          <w:color w:val="0070C0"/>
          <w:sz w:val="24"/>
          <w:szCs w:val="24"/>
        </w:rPr>
        <w:t>How to apply?</w:t>
      </w:r>
    </w:p>
    <w:p w:rsidR="001A0661" w:rsidRPr="001A0661" w:rsidRDefault="001A0661" w:rsidP="001A0661">
      <w:pPr>
        <w:pStyle w:val="infill"/>
        <w:rPr>
          <w:sz w:val="24"/>
          <w:szCs w:val="24"/>
        </w:rPr>
      </w:pPr>
      <w:r w:rsidRPr="001A0661">
        <w:rPr>
          <w:sz w:val="24"/>
          <w:szCs w:val="24"/>
        </w:rPr>
        <w:t xml:space="preserve">To apply please read the full job specification and send your curriculum vitae and covering letter to </w:t>
      </w:r>
      <w:hyperlink r:id="rId8" w:history="1">
        <w:r w:rsidRPr="001A0661">
          <w:rPr>
            <w:color w:val="0000FF"/>
            <w:sz w:val="24"/>
            <w:szCs w:val="24"/>
            <w:u w:val="single"/>
          </w:rPr>
          <w:t>recruitment.senegal@britishcouncil.sn</w:t>
        </w:r>
      </w:hyperlink>
      <w:r w:rsidRPr="001A0661">
        <w:rPr>
          <w:sz w:val="24"/>
          <w:szCs w:val="24"/>
        </w:rPr>
        <w:t xml:space="preserve"> or deliver a hard copy to British Council Senegal, </w:t>
      </w:r>
      <w:proofErr w:type="spellStart"/>
      <w:r w:rsidRPr="001A0661">
        <w:rPr>
          <w:sz w:val="24"/>
          <w:szCs w:val="24"/>
        </w:rPr>
        <w:t>Amitié</w:t>
      </w:r>
      <w:proofErr w:type="spellEnd"/>
      <w:r w:rsidRPr="001A0661">
        <w:rPr>
          <w:sz w:val="24"/>
          <w:szCs w:val="24"/>
        </w:rPr>
        <w:t xml:space="preserve"> Zone B, </w:t>
      </w:r>
      <w:proofErr w:type="gramStart"/>
      <w:r w:rsidRPr="001A0661">
        <w:rPr>
          <w:sz w:val="24"/>
          <w:szCs w:val="24"/>
        </w:rPr>
        <w:t>BP</w:t>
      </w:r>
      <w:proofErr w:type="gramEnd"/>
      <w:r w:rsidRPr="001A0661">
        <w:rPr>
          <w:sz w:val="24"/>
          <w:szCs w:val="24"/>
        </w:rPr>
        <w:t xml:space="preserve"> 6232 Dakar, Senegal. Your application should clearly explain how your experience matches the role profile and include names and contact details of three referees. </w:t>
      </w:r>
    </w:p>
    <w:p w:rsidR="001A0661" w:rsidRDefault="001A0661" w:rsidP="00BF5DA9">
      <w:pPr>
        <w:pStyle w:val="infill"/>
        <w:rPr>
          <w:sz w:val="24"/>
          <w:szCs w:val="24"/>
        </w:rPr>
      </w:pPr>
    </w:p>
    <w:p w:rsidR="001A0661" w:rsidRDefault="00137E3D" w:rsidP="001A0661">
      <w:pPr>
        <w:pStyle w:val="infill"/>
        <w:rPr>
          <w:sz w:val="24"/>
          <w:szCs w:val="24"/>
        </w:rPr>
      </w:pPr>
      <w:r w:rsidRPr="001A0661">
        <w:rPr>
          <w:b/>
          <w:sz w:val="24"/>
          <w:szCs w:val="24"/>
        </w:rPr>
        <w:t>Closing date for applications</w:t>
      </w:r>
      <w:r w:rsidRPr="00715A45">
        <w:rPr>
          <w:sz w:val="24"/>
          <w:szCs w:val="24"/>
        </w:rPr>
        <w:t>:  </w:t>
      </w:r>
      <w:r w:rsidR="0064661B">
        <w:rPr>
          <w:sz w:val="24"/>
          <w:szCs w:val="24"/>
        </w:rPr>
        <w:t>Monday</w:t>
      </w:r>
      <w:r w:rsidR="009663CC">
        <w:rPr>
          <w:sz w:val="24"/>
          <w:szCs w:val="24"/>
        </w:rPr>
        <w:t>,</w:t>
      </w:r>
      <w:r w:rsidR="0064661B">
        <w:rPr>
          <w:sz w:val="24"/>
          <w:szCs w:val="24"/>
        </w:rPr>
        <w:t xml:space="preserve"> </w:t>
      </w:r>
      <w:r w:rsidR="009663CC">
        <w:rPr>
          <w:sz w:val="24"/>
          <w:szCs w:val="24"/>
        </w:rPr>
        <w:t>30</w:t>
      </w:r>
      <w:r w:rsidR="0064661B">
        <w:rPr>
          <w:sz w:val="24"/>
          <w:szCs w:val="24"/>
        </w:rPr>
        <w:t xml:space="preserve"> November 2015</w:t>
      </w:r>
      <w:r w:rsidRPr="00715A45">
        <w:rPr>
          <w:sz w:val="24"/>
          <w:szCs w:val="24"/>
        </w:rPr>
        <w:t xml:space="preserve">. </w:t>
      </w:r>
    </w:p>
    <w:p w:rsidR="00137E3D" w:rsidRPr="00715A45" w:rsidRDefault="00137E3D" w:rsidP="001A0661">
      <w:pPr>
        <w:pStyle w:val="infill"/>
        <w:rPr>
          <w:sz w:val="24"/>
          <w:szCs w:val="24"/>
        </w:rPr>
      </w:pPr>
      <w:r w:rsidRPr="00715A45">
        <w:rPr>
          <w:sz w:val="24"/>
          <w:szCs w:val="24"/>
        </w:rPr>
        <w:t xml:space="preserve">We will not be able to consider applications received after this deadline. Due to high interest in </w:t>
      </w:r>
      <w:r w:rsidR="0064661B">
        <w:rPr>
          <w:sz w:val="24"/>
          <w:szCs w:val="24"/>
        </w:rPr>
        <w:t>our</w:t>
      </w:r>
      <w:r w:rsidRPr="00715A45">
        <w:rPr>
          <w:sz w:val="24"/>
          <w:szCs w:val="24"/>
        </w:rPr>
        <w:t xml:space="preserve"> post</w:t>
      </w:r>
      <w:r w:rsidR="0064661B">
        <w:rPr>
          <w:sz w:val="24"/>
          <w:szCs w:val="24"/>
        </w:rPr>
        <w:t>s</w:t>
      </w:r>
      <w:r w:rsidRPr="00715A45">
        <w:rPr>
          <w:sz w:val="24"/>
          <w:szCs w:val="24"/>
        </w:rPr>
        <w:t xml:space="preserve">, we </w:t>
      </w:r>
      <w:r w:rsidR="0064661B">
        <w:rPr>
          <w:sz w:val="24"/>
          <w:szCs w:val="24"/>
        </w:rPr>
        <w:t>are only</w:t>
      </w:r>
      <w:r w:rsidRPr="00715A45">
        <w:rPr>
          <w:sz w:val="24"/>
          <w:szCs w:val="24"/>
        </w:rPr>
        <w:t xml:space="preserve"> able to respond to candidates shortlisted for interview.</w:t>
      </w:r>
    </w:p>
    <w:p w:rsidR="006D77CF" w:rsidRPr="00715A45" w:rsidRDefault="006D77CF" w:rsidP="001A0661">
      <w:pPr>
        <w:pStyle w:val="infill"/>
        <w:rPr>
          <w:sz w:val="24"/>
          <w:szCs w:val="24"/>
        </w:rPr>
      </w:pPr>
    </w:p>
    <w:p w:rsidR="006D77CF" w:rsidRPr="00715A45" w:rsidRDefault="006D77CF" w:rsidP="001A0661">
      <w:pPr>
        <w:pStyle w:val="infill"/>
        <w:rPr>
          <w:sz w:val="24"/>
          <w:szCs w:val="24"/>
        </w:rPr>
      </w:pPr>
    </w:p>
    <w:sectPr w:rsidR="006D77CF" w:rsidRPr="00715A45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20" w:rsidRDefault="000F2920" w:rsidP="000F2920">
      <w:pPr>
        <w:spacing w:after="0" w:line="240" w:lineRule="auto"/>
      </w:pPr>
      <w:r>
        <w:separator/>
      </w:r>
    </w:p>
  </w:endnote>
  <w:endnote w:type="continuationSeparator" w:id="0">
    <w:p w:rsidR="000F2920" w:rsidRDefault="000F2920" w:rsidP="000F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20" w:rsidRDefault="000F2920" w:rsidP="000F2920">
      <w:pPr>
        <w:spacing w:after="0" w:line="240" w:lineRule="auto"/>
      </w:pPr>
      <w:r>
        <w:separator/>
      </w:r>
    </w:p>
  </w:footnote>
  <w:footnote w:type="continuationSeparator" w:id="0">
    <w:p w:rsidR="000F2920" w:rsidRDefault="000F2920" w:rsidP="000F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20" w:rsidRPr="00BF5DA9" w:rsidRDefault="00B901EC" w:rsidP="00BF5DA9">
    <w:pPr>
      <w:pStyle w:val="infill"/>
      <w:jc w:val="right"/>
      <w:rPr>
        <w:b/>
        <w:color w:val="0070C0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-68239</wp:posOffset>
          </wp:positionH>
          <wp:positionV relativeFrom="margin">
            <wp:posOffset>-586854</wp:posOffset>
          </wp:positionV>
          <wp:extent cx="1234440" cy="353695"/>
          <wp:effectExtent l="0" t="0" r="3810" b="8255"/>
          <wp:wrapSquare wrapText="bothSides"/>
          <wp:docPr id="3" name="Picture 3" descr="G:\Marcomms\Logos for Collaterals\British-Council-stacked-295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Marcomms\Logos for Collaterals\British-Council-stacked-295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5DA9" w:rsidRPr="00BF5DA9">
      <w:rPr>
        <w:b/>
        <w:color w:val="0070C0"/>
        <w:sz w:val="28"/>
        <w:szCs w:val="24"/>
      </w:rPr>
      <w:t>Business Development Consultant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2676"/>
    <w:multiLevelType w:val="hybridMultilevel"/>
    <w:tmpl w:val="793E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44969"/>
    <w:multiLevelType w:val="hybridMultilevel"/>
    <w:tmpl w:val="01FC9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E7081"/>
    <w:multiLevelType w:val="hybridMultilevel"/>
    <w:tmpl w:val="89A06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B622F"/>
    <w:multiLevelType w:val="hybridMultilevel"/>
    <w:tmpl w:val="BBAC4D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4275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5">
    <w:nsid w:val="53720462"/>
    <w:multiLevelType w:val="hybridMultilevel"/>
    <w:tmpl w:val="BBD8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63814"/>
    <w:multiLevelType w:val="hybridMultilevel"/>
    <w:tmpl w:val="6920582A"/>
    <w:lvl w:ilvl="0" w:tplc="8B70C0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36C75"/>
    <w:multiLevelType w:val="hybridMultilevel"/>
    <w:tmpl w:val="1774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20"/>
    <w:rsid w:val="00000137"/>
    <w:rsid w:val="00000EBE"/>
    <w:rsid w:val="00011B8F"/>
    <w:rsid w:val="00027097"/>
    <w:rsid w:val="00033703"/>
    <w:rsid w:val="000349C9"/>
    <w:rsid w:val="00035E61"/>
    <w:rsid w:val="00042548"/>
    <w:rsid w:val="00044E2D"/>
    <w:rsid w:val="0005688B"/>
    <w:rsid w:val="00057216"/>
    <w:rsid w:val="0005792B"/>
    <w:rsid w:val="0006796B"/>
    <w:rsid w:val="00070AC1"/>
    <w:rsid w:val="0008174E"/>
    <w:rsid w:val="00085665"/>
    <w:rsid w:val="00097E56"/>
    <w:rsid w:val="000A2B9C"/>
    <w:rsid w:val="000A3BA9"/>
    <w:rsid w:val="000A787C"/>
    <w:rsid w:val="000B2B2C"/>
    <w:rsid w:val="000C15C1"/>
    <w:rsid w:val="000C3D87"/>
    <w:rsid w:val="000C6509"/>
    <w:rsid w:val="000D42D7"/>
    <w:rsid w:val="000E0EEB"/>
    <w:rsid w:val="000E233B"/>
    <w:rsid w:val="000F2920"/>
    <w:rsid w:val="00115CA2"/>
    <w:rsid w:val="00116F43"/>
    <w:rsid w:val="00122DEE"/>
    <w:rsid w:val="00127AA8"/>
    <w:rsid w:val="0013533C"/>
    <w:rsid w:val="00137E3D"/>
    <w:rsid w:val="001430B3"/>
    <w:rsid w:val="001708EE"/>
    <w:rsid w:val="00170FBF"/>
    <w:rsid w:val="0017719B"/>
    <w:rsid w:val="001817E1"/>
    <w:rsid w:val="00187D7A"/>
    <w:rsid w:val="001A0661"/>
    <w:rsid w:val="001A0A33"/>
    <w:rsid w:val="001A1C06"/>
    <w:rsid w:val="001B022F"/>
    <w:rsid w:val="001B0D34"/>
    <w:rsid w:val="001B5600"/>
    <w:rsid w:val="001B5F33"/>
    <w:rsid w:val="001B68E0"/>
    <w:rsid w:val="001B79E0"/>
    <w:rsid w:val="001D0078"/>
    <w:rsid w:val="001D07B5"/>
    <w:rsid w:val="001D4FEE"/>
    <w:rsid w:val="001E2ABF"/>
    <w:rsid w:val="00202EA0"/>
    <w:rsid w:val="00242516"/>
    <w:rsid w:val="0024629F"/>
    <w:rsid w:val="00264DAF"/>
    <w:rsid w:val="00271372"/>
    <w:rsid w:val="0027343F"/>
    <w:rsid w:val="00293E19"/>
    <w:rsid w:val="002958F9"/>
    <w:rsid w:val="002974C9"/>
    <w:rsid w:val="002A2D91"/>
    <w:rsid w:val="002A3755"/>
    <w:rsid w:val="002B0D80"/>
    <w:rsid w:val="002B78E2"/>
    <w:rsid w:val="002D00E7"/>
    <w:rsid w:val="002D2AE6"/>
    <w:rsid w:val="002D310A"/>
    <w:rsid w:val="002D722E"/>
    <w:rsid w:val="002E2CA5"/>
    <w:rsid w:val="002E3CB9"/>
    <w:rsid w:val="002E5266"/>
    <w:rsid w:val="002F55AE"/>
    <w:rsid w:val="002F6749"/>
    <w:rsid w:val="00302520"/>
    <w:rsid w:val="003137B2"/>
    <w:rsid w:val="00316B8B"/>
    <w:rsid w:val="00332B96"/>
    <w:rsid w:val="00337893"/>
    <w:rsid w:val="0034011A"/>
    <w:rsid w:val="003405F7"/>
    <w:rsid w:val="00353D61"/>
    <w:rsid w:val="00361436"/>
    <w:rsid w:val="00367595"/>
    <w:rsid w:val="00376549"/>
    <w:rsid w:val="00380B0E"/>
    <w:rsid w:val="003821C4"/>
    <w:rsid w:val="00387BDD"/>
    <w:rsid w:val="003B4169"/>
    <w:rsid w:val="003E1064"/>
    <w:rsid w:val="003F7A5E"/>
    <w:rsid w:val="00412C5A"/>
    <w:rsid w:val="00415131"/>
    <w:rsid w:val="00421484"/>
    <w:rsid w:val="00422602"/>
    <w:rsid w:val="00451515"/>
    <w:rsid w:val="00463CD4"/>
    <w:rsid w:val="004751DA"/>
    <w:rsid w:val="004A3A3A"/>
    <w:rsid w:val="004A6BF3"/>
    <w:rsid w:val="004B7EA5"/>
    <w:rsid w:val="004C46F8"/>
    <w:rsid w:val="004C5E44"/>
    <w:rsid w:val="004C6421"/>
    <w:rsid w:val="00504C50"/>
    <w:rsid w:val="00504CDA"/>
    <w:rsid w:val="0050530A"/>
    <w:rsid w:val="0052255A"/>
    <w:rsid w:val="00524F96"/>
    <w:rsid w:val="005326D5"/>
    <w:rsid w:val="005363C6"/>
    <w:rsid w:val="005420F5"/>
    <w:rsid w:val="00553875"/>
    <w:rsid w:val="00554EEB"/>
    <w:rsid w:val="00556911"/>
    <w:rsid w:val="00562482"/>
    <w:rsid w:val="005633AA"/>
    <w:rsid w:val="00585071"/>
    <w:rsid w:val="00586C1A"/>
    <w:rsid w:val="00587781"/>
    <w:rsid w:val="00592CE4"/>
    <w:rsid w:val="005B0B43"/>
    <w:rsid w:val="005D5ECD"/>
    <w:rsid w:val="005D789C"/>
    <w:rsid w:val="005E545B"/>
    <w:rsid w:val="005E730E"/>
    <w:rsid w:val="005F5E43"/>
    <w:rsid w:val="006175E4"/>
    <w:rsid w:val="006201AE"/>
    <w:rsid w:val="00623489"/>
    <w:rsid w:val="00625A14"/>
    <w:rsid w:val="00636269"/>
    <w:rsid w:val="0064661B"/>
    <w:rsid w:val="00650482"/>
    <w:rsid w:val="00652AEF"/>
    <w:rsid w:val="00661515"/>
    <w:rsid w:val="00662DEF"/>
    <w:rsid w:val="00663BEB"/>
    <w:rsid w:val="00667668"/>
    <w:rsid w:val="00681A91"/>
    <w:rsid w:val="0068320A"/>
    <w:rsid w:val="006860A0"/>
    <w:rsid w:val="00693FF0"/>
    <w:rsid w:val="006A7A6C"/>
    <w:rsid w:val="006C6173"/>
    <w:rsid w:val="006D529B"/>
    <w:rsid w:val="006D5D2A"/>
    <w:rsid w:val="006D77CF"/>
    <w:rsid w:val="006E2DB8"/>
    <w:rsid w:val="006F3DEE"/>
    <w:rsid w:val="00715A45"/>
    <w:rsid w:val="00730E77"/>
    <w:rsid w:val="00737BEA"/>
    <w:rsid w:val="00744AA0"/>
    <w:rsid w:val="007545A4"/>
    <w:rsid w:val="007927BF"/>
    <w:rsid w:val="00793801"/>
    <w:rsid w:val="007A7189"/>
    <w:rsid w:val="007B57F7"/>
    <w:rsid w:val="007B5889"/>
    <w:rsid w:val="007D0798"/>
    <w:rsid w:val="007E18D2"/>
    <w:rsid w:val="00800E8B"/>
    <w:rsid w:val="0080263B"/>
    <w:rsid w:val="00802ECD"/>
    <w:rsid w:val="00806968"/>
    <w:rsid w:val="00811D5E"/>
    <w:rsid w:val="008353AA"/>
    <w:rsid w:val="00836F4C"/>
    <w:rsid w:val="00846BDA"/>
    <w:rsid w:val="0084740E"/>
    <w:rsid w:val="00865FA3"/>
    <w:rsid w:val="00891764"/>
    <w:rsid w:val="008A0490"/>
    <w:rsid w:val="008A174B"/>
    <w:rsid w:val="008A2C9B"/>
    <w:rsid w:val="008A3D80"/>
    <w:rsid w:val="008A60FF"/>
    <w:rsid w:val="008C6A2C"/>
    <w:rsid w:val="008D17A4"/>
    <w:rsid w:val="008E1811"/>
    <w:rsid w:val="008E6895"/>
    <w:rsid w:val="009071B9"/>
    <w:rsid w:val="00907660"/>
    <w:rsid w:val="00912C4F"/>
    <w:rsid w:val="00913419"/>
    <w:rsid w:val="009144F2"/>
    <w:rsid w:val="009210ED"/>
    <w:rsid w:val="00924788"/>
    <w:rsid w:val="0094022D"/>
    <w:rsid w:val="00940632"/>
    <w:rsid w:val="00964757"/>
    <w:rsid w:val="00964E42"/>
    <w:rsid w:val="009663CC"/>
    <w:rsid w:val="009804FA"/>
    <w:rsid w:val="009A2E42"/>
    <w:rsid w:val="009A32B2"/>
    <w:rsid w:val="009B7AD5"/>
    <w:rsid w:val="009C36E8"/>
    <w:rsid w:val="009F6D76"/>
    <w:rsid w:val="00A0442F"/>
    <w:rsid w:val="00A23F8E"/>
    <w:rsid w:val="00A33D58"/>
    <w:rsid w:val="00A4195A"/>
    <w:rsid w:val="00A45DF0"/>
    <w:rsid w:val="00A52923"/>
    <w:rsid w:val="00A6287A"/>
    <w:rsid w:val="00A86438"/>
    <w:rsid w:val="00A970C3"/>
    <w:rsid w:val="00AA0976"/>
    <w:rsid w:val="00AA6A3B"/>
    <w:rsid w:val="00AB266D"/>
    <w:rsid w:val="00AB289F"/>
    <w:rsid w:val="00AB2E76"/>
    <w:rsid w:val="00AC1032"/>
    <w:rsid w:val="00AC6F37"/>
    <w:rsid w:val="00AD383A"/>
    <w:rsid w:val="00AE0EF9"/>
    <w:rsid w:val="00AF124E"/>
    <w:rsid w:val="00B029DA"/>
    <w:rsid w:val="00B135FF"/>
    <w:rsid w:val="00B16A7A"/>
    <w:rsid w:val="00B34EB6"/>
    <w:rsid w:val="00B3748E"/>
    <w:rsid w:val="00B55E35"/>
    <w:rsid w:val="00B65D67"/>
    <w:rsid w:val="00B71672"/>
    <w:rsid w:val="00B901EC"/>
    <w:rsid w:val="00B95578"/>
    <w:rsid w:val="00BA5A69"/>
    <w:rsid w:val="00BA75C1"/>
    <w:rsid w:val="00BC6DB0"/>
    <w:rsid w:val="00BF4FC6"/>
    <w:rsid w:val="00BF5346"/>
    <w:rsid w:val="00BF5DA9"/>
    <w:rsid w:val="00BF60F3"/>
    <w:rsid w:val="00C17C47"/>
    <w:rsid w:val="00C24232"/>
    <w:rsid w:val="00C3505C"/>
    <w:rsid w:val="00C612BD"/>
    <w:rsid w:val="00C65448"/>
    <w:rsid w:val="00C657FE"/>
    <w:rsid w:val="00C773F4"/>
    <w:rsid w:val="00C80CB4"/>
    <w:rsid w:val="00C83556"/>
    <w:rsid w:val="00C91A37"/>
    <w:rsid w:val="00CB5A78"/>
    <w:rsid w:val="00CC6AEE"/>
    <w:rsid w:val="00CE0F61"/>
    <w:rsid w:val="00CF1956"/>
    <w:rsid w:val="00D20C1E"/>
    <w:rsid w:val="00D221C7"/>
    <w:rsid w:val="00D36047"/>
    <w:rsid w:val="00D37BDE"/>
    <w:rsid w:val="00D474BC"/>
    <w:rsid w:val="00D5130D"/>
    <w:rsid w:val="00D560BE"/>
    <w:rsid w:val="00D617A6"/>
    <w:rsid w:val="00D700BB"/>
    <w:rsid w:val="00D753CA"/>
    <w:rsid w:val="00D80040"/>
    <w:rsid w:val="00D915B4"/>
    <w:rsid w:val="00D94222"/>
    <w:rsid w:val="00D968A1"/>
    <w:rsid w:val="00DA4FCA"/>
    <w:rsid w:val="00DB12BE"/>
    <w:rsid w:val="00DD0DCE"/>
    <w:rsid w:val="00DD3932"/>
    <w:rsid w:val="00DD49FC"/>
    <w:rsid w:val="00DE2A6B"/>
    <w:rsid w:val="00DF0F35"/>
    <w:rsid w:val="00E113A2"/>
    <w:rsid w:val="00E11CDB"/>
    <w:rsid w:val="00E14960"/>
    <w:rsid w:val="00E24D12"/>
    <w:rsid w:val="00E27B5F"/>
    <w:rsid w:val="00E33B2C"/>
    <w:rsid w:val="00E33FEC"/>
    <w:rsid w:val="00E34F5F"/>
    <w:rsid w:val="00E35677"/>
    <w:rsid w:val="00E54F38"/>
    <w:rsid w:val="00E55108"/>
    <w:rsid w:val="00E726B0"/>
    <w:rsid w:val="00E76D87"/>
    <w:rsid w:val="00E82A5A"/>
    <w:rsid w:val="00E840DD"/>
    <w:rsid w:val="00E8775D"/>
    <w:rsid w:val="00E955C6"/>
    <w:rsid w:val="00EC0991"/>
    <w:rsid w:val="00EC43C0"/>
    <w:rsid w:val="00EC7971"/>
    <w:rsid w:val="00ED0E0B"/>
    <w:rsid w:val="00EE5B86"/>
    <w:rsid w:val="00EE7FF3"/>
    <w:rsid w:val="00EF63BB"/>
    <w:rsid w:val="00F03F84"/>
    <w:rsid w:val="00F06241"/>
    <w:rsid w:val="00F136B4"/>
    <w:rsid w:val="00F138BE"/>
    <w:rsid w:val="00F22CCC"/>
    <w:rsid w:val="00F23E26"/>
    <w:rsid w:val="00F2558B"/>
    <w:rsid w:val="00F31612"/>
    <w:rsid w:val="00F44B6B"/>
    <w:rsid w:val="00F529D1"/>
    <w:rsid w:val="00F96DE8"/>
    <w:rsid w:val="00F97E3F"/>
    <w:rsid w:val="00F97EC6"/>
    <w:rsid w:val="00FA0504"/>
    <w:rsid w:val="00FA0B5B"/>
    <w:rsid w:val="00FA73E8"/>
    <w:rsid w:val="00FC4719"/>
    <w:rsid w:val="00FD47F0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dule1">
    <w:name w:val="M&amp;R Schedule 1"/>
    <w:basedOn w:val="Normal"/>
    <w:next w:val="Normal"/>
    <w:rsid w:val="000F2920"/>
    <w:pPr>
      <w:keepNext/>
      <w:keepLines/>
      <w:numPr>
        <w:numId w:val="1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infill">
    <w:name w:val="infill"/>
    <w:basedOn w:val="Normal"/>
    <w:rsid w:val="000F2920"/>
    <w:pPr>
      <w:spacing w:before="40" w:after="40" w:line="240" w:lineRule="auto"/>
    </w:pPr>
    <w:rPr>
      <w:rFonts w:ascii="Arial" w:eastAsia="SimSun" w:hAnsi="Arial" w:cs="Arial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F2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920"/>
  </w:style>
  <w:style w:type="paragraph" w:styleId="Footer">
    <w:name w:val="footer"/>
    <w:basedOn w:val="Normal"/>
    <w:link w:val="FooterChar"/>
    <w:uiPriority w:val="99"/>
    <w:unhideWhenUsed/>
    <w:rsid w:val="000F2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920"/>
  </w:style>
  <w:style w:type="paragraph" w:styleId="BalloonText">
    <w:name w:val="Balloon Text"/>
    <w:basedOn w:val="Normal"/>
    <w:link w:val="BalloonTextChar"/>
    <w:uiPriority w:val="99"/>
    <w:semiHidden/>
    <w:unhideWhenUsed/>
    <w:rsid w:val="000F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77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5889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dule1">
    <w:name w:val="M&amp;R Schedule 1"/>
    <w:basedOn w:val="Normal"/>
    <w:next w:val="Normal"/>
    <w:rsid w:val="000F2920"/>
    <w:pPr>
      <w:keepNext/>
      <w:keepLines/>
      <w:numPr>
        <w:numId w:val="1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infill">
    <w:name w:val="infill"/>
    <w:basedOn w:val="Normal"/>
    <w:rsid w:val="000F2920"/>
    <w:pPr>
      <w:spacing w:before="40" w:after="40" w:line="240" w:lineRule="auto"/>
    </w:pPr>
    <w:rPr>
      <w:rFonts w:ascii="Arial" w:eastAsia="SimSun" w:hAnsi="Arial" w:cs="Arial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F2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920"/>
  </w:style>
  <w:style w:type="paragraph" w:styleId="Footer">
    <w:name w:val="footer"/>
    <w:basedOn w:val="Normal"/>
    <w:link w:val="FooterChar"/>
    <w:uiPriority w:val="99"/>
    <w:unhideWhenUsed/>
    <w:rsid w:val="000F2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920"/>
  </w:style>
  <w:style w:type="paragraph" w:styleId="BalloonText">
    <w:name w:val="Balloon Text"/>
    <w:basedOn w:val="Normal"/>
    <w:link w:val="BalloonTextChar"/>
    <w:uiPriority w:val="99"/>
    <w:semiHidden/>
    <w:unhideWhenUsed/>
    <w:rsid w:val="000F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77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588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.senegal@britishcouncil.s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Piner, Andrew (Senegal)</dc:creator>
  <cp:lastModifiedBy>Rawnson, Rebecca  (Senegal)</cp:lastModifiedBy>
  <cp:revision>2</cp:revision>
  <dcterms:created xsi:type="dcterms:W3CDTF">2015-11-04T16:00:00Z</dcterms:created>
  <dcterms:modified xsi:type="dcterms:W3CDTF">2015-11-04T16:00:00Z</dcterms:modified>
</cp:coreProperties>
</file>